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C9652" w14:textId="0FBD0BAB" w:rsidR="007878E3" w:rsidRDefault="002531B8">
      <w:r>
        <w:t>Annual Reporting CDEC</w:t>
      </w:r>
    </w:p>
    <w:p w14:paraId="49C92AEF" w14:textId="691C5C7E" w:rsidR="002531B8" w:rsidRDefault="002531B8">
      <w:r>
        <w:t xml:space="preserve">Our Council </w:t>
      </w:r>
    </w:p>
    <w:p w14:paraId="6D1AEB84" w14:textId="77777777" w:rsidR="00A53E1A" w:rsidRDefault="00A53E1A"/>
    <w:p w14:paraId="2EE8E256" w14:textId="66C4A018" w:rsidR="00A53E1A" w:rsidRDefault="00A53E1A">
      <w:r>
        <w:t>System Building</w:t>
      </w:r>
      <w:r w:rsidR="00E40611">
        <w:t xml:space="preserve"> focuses on building a robust infrastructure for both data-driving decision making and community accountability. We have included more qualitative data alongside quantitative measures to provide a fuller picture of our impact and progress. </w:t>
      </w:r>
    </w:p>
    <w:p w14:paraId="7693D4CF" w14:textId="2666D20B" w:rsidR="0099416D" w:rsidRDefault="0099416D" w:rsidP="0099416D">
      <w:r>
        <w:t>We have 23 partner agencies across Broomfield that support providing diverse voices, data and needs to the strategic programs. Our partners have also helped us reach pockets of our community that are often overlooked, including low income, Spanish speaking, and unhoused.</w:t>
      </w:r>
    </w:p>
    <w:p w14:paraId="539A0DB7" w14:textId="0096A00C" w:rsidR="0099416D" w:rsidRDefault="0099416D" w:rsidP="0099416D">
      <w:r>
        <w:t>Our custom data base has identified the depth of work we have done with contacts to providers, partners, and at community events. Our quantitative data reflects that our partners are satisfied with our work and will continue to work with us and support the work we do.</w:t>
      </w:r>
    </w:p>
    <w:p w14:paraId="526E8613" w14:textId="7B1E5BB4" w:rsidR="0099416D" w:rsidRDefault="0099416D" w:rsidP="0099416D">
      <w:r>
        <w:t>We reach small or under-represented groups through direct outreach with in-person visits to their sites with support from native Spanish speakers that will help us in building trust and inclusion with our programming and our community overall.</w:t>
      </w:r>
    </w:p>
    <w:p w14:paraId="61A640DD" w14:textId="341082A8" w:rsidR="0099416D" w:rsidRDefault="0099416D" w:rsidP="0099416D">
      <w:r>
        <w:t>BECC has completed the Shared Measurement work for the third year.</w:t>
      </w:r>
    </w:p>
    <w:p w14:paraId="713DED39" w14:textId="77777777" w:rsidR="0099416D" w:rsidRDefault="0099416D"/>
    <w:p w14:paraId="4F154896" w14:textId="77777777" w:rsidR="00E46573" w:rsidRDefault="00E46573"/>
    <w:p w14:paraId="3DA31F43" w14:textId="19A67482" w:rsidR="00E46573" w:rsidRDefault="00E46573">
      <w:r>
        <w:t>CSQI:</w:t>
      </w:r>
    </w:p>
    <w:p w14:paraId="52C4B53F" w14:textId="39D3C5DA" w:rsidR="00E46573" w:rsidRDefault="0071719C" w:rsidP="0071719C">
      <w:r>
        <w:t>BECC continues to build quality improvement with Colorado Shines. We look specifically at s</w:t>
      </w:r>
      <w:r w:rsidR="00E46573">
        <w:t xml:space="preserve">upporting CCAP </w:t>
      </w:r>
      <w:r w:rsidR="00414468">
        <w:t xml:space="preserve">with engagement, training, resource support and building </w:t>
      </w:r>
      <w:r w:rsidR="00AE63A3">
        <w:t>relationships</w:t>
      </w:r>
      <w:r w:rsidR="00414468">
        <w:t>. The work of identifying the needs and being open and available to support the providers with answers to questions and availability to problem solve with important issues. For example:</w:t>
      </w:r>
      <w:r w:rsidR="00AE63A3">
        <w:t xml:space="preserve"> </w:t>
      </w:r>
      <w:r w:rsidR="00414468">
        <w:t xml:space="preserve">navigating </w:t>
      </w:r>
      <w:r w:rsidR="00AE63A3">
        <w:t>the system, providing trainings for difficult situations including challenging behavior, difficult parents, and recruiting new staff members.</w:t>
      </w:r>
    </w:p>
    <w:p w14:paraId="70219196" w14:textId="67D09AEC" w:rsidR="00414468" w:rsidRDefault="00414468" w:rsidP="0071719C">
      <w:pPr>
        <w:pStyle w:val="ListParagraph"/>
        <w:numPr>
          <w:ilvl w:val="0"/>
          <w:numId w:val="2"/>
        </w:numPr>
      </w:pPr>
      <w:r>
        <w:t>Last year</w:t>
      </w:r>
      <w:r w:rsidR="00AE63A3">
        <w:t xml:space="preserve"> (FY23)</w:t>
      </w:r>
      <w:r>
        <w:t xml:space="preserve"> – 19 Fiscal agreements, 9 with 3+ </w:t>
      </w:r>
    </w:p>
    <w:p w14:paraId="6E73A7E6" w14:textId="77777777" w:rsidR="00AE63A3" w:rsidRDefault="00414468" w:rsidP="0071719C">
      <w:pPr>
        <w:pStyle w:val="ListParagraph"/>
        <w:numPr>
          <w:ilvl w:val="0"/>
          <w:numId w:val="2"/>
        </w:numPr>
      </w:pPr>
      <w:r>
        <w:t xml:space="preserve">This year </w:t>
      </w:r>
      <w:r w:rsidR="00AE63A3">
        <w:t>(FY24)</w:t>
      </w:r>
      <w:r>
        <w:t>- 26 Fiscal agreements, 10 with 3+</w:t>
      </w:r>
    </w:p>
    <w:p w14:paraId="4E53CC27" w14:textId="6E1C1A47" w:rsidR="00414468" w:rsidRDefault="00AE63A3" w:rsidP="0071719C">
      <w:pPr>
        <w:pStyle w:val="ListParagraph"/>
        <w:numPr>
          <w:ilvl w:val="0"/>
          <w:numId w:val="2"/>
        </w:numPr>
      </w:pPr>
      <w:r>
        <w:t xml:space="preserve">This is an increase in 20% of CCAP fiscal agreements and 10% increase in CCAP with 3+ quality rating. </w:t>
      </w:r>
      <w:r w:rsidR="00414468">
        <w:t xml:space="preserve"> </w:t>
      </w:r>
    </w:p>
    <w:p w14:paraId="64F5867C" w14:textId="18A63EF0" w:rsidR="00AE63A3" w:rsidRDefault="00AE63A3" w:rsidP="0071719C">
      <w:r>
        <w:t xml:space="preserve">High success with achieving a 66% engagement level with Colorado Shines. </w:t>
      </w:r>
      <w:r w:rsidR="0071719C">
        <w:t>Success</w:t>
      </w:r>
      <w:r>
        <w:t xml:space="preserve"> continues to be our partnership with the providers. Developing strong bonds and high credibility supports providers in moving forward. The State offering the funding also creates leverage to increase their engagement. We offer a successful, qualified and credentialed coach that works hard to increase the ease of pursuing Colorado Shines work.</w:t>
      </w:r>
    </w:p>
    <w:p w14:paraId="104539F0" w14:textId="459CFD76" w:rsidR="0071719C" w:rsidRDefault="0071719C" w:rsidP="0071719C">
      <w:r>
        <w:t xml:space="preserve">Families served through CCAP seems to have decreased by 17% in Broomfield. Decrease is potentially because many of the lower income families have stopped using child care due to </w:t>
      </w:r>
      <w:r>
        <w:lastRenderedPageBreak/>
        <w:t>affordability. Another contributing factor is that the lower income families have moved out of Broomfield due to lack of affordable housing</w:t>
      </w:r>
    </w:p>
    <w:p w14:paraId="15F24ED5" w14:textId="77777777" w:rsidR="00167441" w:rsidRDefault="00167441" w:rsidP="0071719C"/>
    <w:p w14:paraId="6B951CC1" w14:textId="2D1F76F5" w:rsidR="00167441" w:rsidRDefault="00167441" w:rsidP="0071719C">
      <w:r>
        <w:t>CCRR</w:t>
      </w:r>
    </w:p>
    <w:p w14:paraId="58F26629" w14:textId="77777777" w:rsidR="00167441" w:rsidRDefault="00167441" w:rsidP="0071719C">
      <w:r>
        <w:t>Strategies for recruitment and retention:</w:t>
      </w:r>
    </w:p>
    <w:p w14:paraId="2C658BCD" w14:textId="77777777" w:rsidR="00167441" w:rsidRDefault="00167441" w:rsidP="0071719C">
      <w:r w:rsidRPr="00167441">
        <w:t xml:space="preserve">Building a cooperative and cohesive environment between ECE providers to increase retention in ECE staff. </w:t>
      </w:r>
    </w:p>
    <w:p w14:paraId="77DE33A8" w14:textId="77777777" w:rsidR="00167441" w:rsidRDefault="00167441" w:rsidP="0071719C">
      <w:r w:rsidRPr="00167441">
        <w:t xml:space="preserve">Information sessions for public to understand the work of ECE and how to become involved in the field. </w:t>
      </w:r>
    </w:p>
    <w:p w14:paraId="58B4D494" w14:textId="10898D4C" w:rsidR="004A0A38" w:rsidRDefault="004A0A38" w:rsidP="0071719C">
      <w:r>
        <w:t>6 ECE licensed sites - Leverage E&amp;E funds to support an increase in infant/toddler and preschool care</w:t>
      </w:r>
    </w:p>
    <w:p w14:paraId="57F31CA6" w14:textId="4A162203" w:rsidR="00167441" w:rsidRDefault="004A0A38" w:rsidP="0071719C">
      <w:r>
        <w:t xml:space="preserve">5 new FCCH providers - </w:t>
      </w:r>
      <w:r w:rsidR="00167441" w:rsidRPr="00167441">
        <w:t xml:space="preserve">Support new providers with interpreting licensing laws, advocating for new licensed providers, supporting setting up quality environment, and detail next steps to support launch. </w:t>
      </w:r>
    </w:p>
    <w:p w14:paraId="02796261" w14:textId="77777777" w:rsidR="00167441" w:rsidRDefault="00167441" w:rsidP="0071719C">
      <w:r w:rsidRPr="00167441">
        <w:t xml:space="preserve">Offer trainings for all licensed providers in new and best practice training through internal coaching or outsourcing training. </w:t>
      </w:r>
    </w:p>
    <w:p w14:paraId="33F7FFCA" w14:textId="1DD43C16" w:rsidR="00167441" w:rsidRDefault="004A0A38" w:rsidP="0071719C">
      <w:r>
        <w:t>45 ECE providers – Broomfield ECE</w:t>
      </w:r>
      <w:r w:rsidR="00167441">
        <w:t xml:space="preserve"> conference with resource for finance, self-care, mental health care for ECE specific. Workshops in mental health, ELDG</w:t>
      </w:r>
    </w:p>
    <w:p w14:paraId="7103580C" w14:textId="3DC2E742" w:rsidR="00167441" w:rsidRDefault="004A0A38" w:rsidP="0071719C">
      <w:r>
        <w:t xml:space="preserve">19 attendees - </w:t>
      </w:r>
      <w:r w:rsidR="00167441">
        <w:t>3 pre-licensing trainings</w:t>
      </w:r>
    </w:p>
    <w:p w14:paraId="7E59CEEF" w14:textId="797DD4EE" w:rsidR="00167441" w:rsidRDefault="003F514F" w:rsidP="0071719C">
      <w:r>
        <w:t xml:space="preserve">21 </w:t>
      </w:r>
      <w:r w:rsidR="004A0A38">
        <w:t>meetings</w:t>
      </w:r>
      <w:r>
        <w:t xml:space="preserve"> </w:t>
      </w:r>
      <w:r w:rsidR="004A0A38">
        <w:t xml:space="preserve"> </w:t>
      </w:r>
      <w:r w:rsidR="00167441" w:rsidRPr="00167441">
        <w:t xml:space="preserve">with both </w:t>
      </w:r>
      <w:r>
        <w:t>FCCH and Child Care center</w:t>
      </w:r>
      <w:r w:rsidR="00167441" w:rsidRPr="00167441">
        <w:t xml:space="preserve"> Director</w:t>
      </w:r>
      <w:r>
        <w:t>s. This</w:t>
      </w:r>
      <w:r w:rsidR="00167441" w:rsidRPr="00167441">
        <w:t xml:space="preserve"> include mini trainings, networking and problem solving. </w:t>
      </w:r>
    </w:p>
    <w:p w14:paraId="6E03EDBD" w14:textId="753D760A" w:rsidR="00167441" w:rsidRDefault="003F514F" w:rsidP="0071719C">
      <w:r>
        <w:t xml:space="preserve">7 training workshops - </w:t>
      </w:r>
      <w:r w:rsidR="00167441" w:rsidRPr="00167441">
        <w:t xml:space="preserve">Provide credentialed and </w:t>
      </w:r>
      <w:r w:rsidRPr="00167441">
        <w:t>well-trained</w:t>
      </w:r>
      <w:r w:rsidR="00167441" w:rsidRPr="00167441">
        <w:t xml:space="preserve"> coach to support the quality and capacity of ECE providers. </w:t>
      </w:r>
    </w:p>
    <w:p w14:paraId="1579E543" w14:textId="77777777" w:rsidR="003F514F" w:rsidRDefault="003F514F" w:rsidP="0071719C">
      <w:r>
        <w:t xml:space="preserve">32 ECE providers at recognition event. Promoted resources including: UPK, health resources (vaccines, health orders for child care), Department of Human Services, Mental Health Partners. </w:t>
      </w:r>
    </w:p>
    <w:p w14:paraId="1B110096" w14:textId="77777777" w:rsidR="00F10A86" w:rsidRDefault="00167441" w:rsidP="00F10A86">
      <w:r w:rsidRPr="00167441">
        <w:t>Promote family and parenting classes to the ECE provider families</w:t>
      </w:r>
    </w:p>
    <w:p w14:paraId="7C98D96B" w14:textId="3367D1B3" w:rsidR="00F10A86" w:rsidRDefault="00F10A86" w:rsidP="00F10A86">
      <w:r>
        <w:t>Ongoing needs of child care:</w:t>
      </w:r>
    </w:p>
    <w:p w14:paraId="4943B59C" w14:textId="57D0F483" w:rsidR="00F10A86" w:rsidRDefault="00F10A86" w:rsidP="00F10A86">
      <w:pPr>
        <w:pStyle w:val="ListParagraph"/>
        <w:numPr>
          <w:ilvl w:val="0"/>
          <w:numId w:val="4"/>
        </w:numPr>
      </w:pPr>
      <w:r>
        <w:t>Support in finding qualified staff to fill their openings</w:t>
      </w:r>
    </w:p>
    <w:p w14:paraId="0ADB5696" w14:textId="715E05E3" w:rsidR="00F10A86" w:rsidRDefault="00F10A86" w:rsidP="00F10A86">
      <w:pPr>
        <w:pStyle w:val="ListParagraph"/>
        <w:numPr>
          <w:ilvl w:val="0"/>
          <w:numId w:val="4"/>
        </w:numPr>
      </w:pPr>
      <w:r>
        <w:t>Retaining the providers they have for sustainability and consistency for children</w:t>
      </w:r>
    </w:p>
    <w:p w14:paraId="1B95670C" w14:textId="792CC80A" w:rsidR="00F10A86" w:rsidRDefault="00F10A86" w:rsidP="00F10A86">
      <w:pPr>
        <w:pStyle w:val="ListParagraph"/>
        <w:numPr>
          <w:ilvl w:val="0"/>
          <w:numId w:val="4"/>
        </w:numPr>
      </w:pPr>
      <w:r>
        <w:t>Support in understanding new licensing rules</w:t>
      </w:r>
    </w:p>
    <w:p w14:paraId="7E369B49" w14:textId="65B2610A" w:rsidR="00F10A86" w:rsidRDefault="00F10A86" w:rsidP="00F10A86">
      <w:pPr>
        <w:pStyle w:val="ListParagraph"/>
        <w:numPr>
          <w:ilvl w:val="0"/>
          <w:numId w:val="4"/>
        </w:numPr>
      </w:pPr>
      <w:r>
        <w:t>Advocacy in community recognition of early childhood and importance of ECE</w:t>
      </w:r>
    </w:p>
    <w:p w14:paraId="7C2D7AFE" w14:textId="5C3C07AE" w:rsidR="00F10A86" w:rsidRDefault="00F10A86" w:rsidP="00F10A86">
      <w:pPr>
        <w:pStyle w:val="ListParagraph"/>
        <w:numPr>
          <w:ilvl w:val="0"/>
          <w:numId w:val="4"/>
        </w:numPr>
      </w:pPr>
      <w:r>
        <w:t>Supporting day to day challenges and building a stronger curriculum to increase positive classroom management</w:t>
      </w:r>
    </w:p>
    <w:p w14:paraId="35C9EF98" w14:textId="373BBEB3" w:rsidR="00F10A86" w:rsidRDefault="00F10A86" w:rsidP="00F10A86">
      <w:pPr>
        <w:pStyle w:val="ListParagraph"/>
        <w:numPr>
          <w:ilvl w:val="0"/>
          <w:numId w:val="4"/>
        </w:numPr>
      </w:pPr>
      <w:r>
        <w:t>Social/emotional trainings that are part of evidence based programs: Pyramid, Conscious Discipline, Circle of Security</w:t>
      </w:r>
    </w:p>
    <w:p w14:paraId="3D248549" w14:textId="1EEA3ECD" w:rsidR="00F10A86" w:rsidRDefault="00F10A86" w:rsidP="00F10A86">
      <w:r>
        <w:lastRenderedPageBreak/>
        <w:t xml:space="preserve">BECC is able to navigate the barriers with the additional funds and creating a stronger infrastructure, including </w:t>
      </w:r>
      <w:r w:rsidR="00E130E0">
        <w:t>research and BECC professional development to increase internal skills.</w:t>
      </w:r>
    </w:p>
    <w:p w14:paraId="63B20723" w14:textId="252F8741" w:rsidR="00E130E0" w:rsidRDefault="00E130E0" w:rsidP="00F10A86">
      <w:r>
        <w:t>BECC does not work with 211 as we leverage the internal work of the child care availability website, our County’s internal referral system</w:t>
      </w:r>
      <w:r w:rsidR="00EC0AD3">
        <w:t>, and our partnership connections to support referrals and identifying local resources.</w:t>
      </w:r>
    </w:p>
    <w:p w14:paraId="2E9B273E" w14:textId="75E04D43" w:rsidR="001D0D8A" w:rsidRDefault="001D0D8A" w:rsidP="00F10A86">
      <w:r>
        <w:t>BECC’s strongest partner is Broomfield FISH, which also is the Family Resource Center. We co-locate with them and are integrated into their strategic plan and daily operations. FISH is the number one place for families to receive housing support to increase their ability to stay housed. When families are unhoused and needing child care, BECC is the first referral and call to support families. Additionally, we support the Intergovernmental Oversight Group (IOG) and we have been involved with two Intensive Support Teams to meet directly with families who are in need of child care and housing support.</w:t>
      </w:r>
    </w:p>
    <w:p w14:paraId="3FCFA34B" w14:textId="5691B35F" w:rsidR="00EC0AD3" w:rsidRDefault="00EC0AD3" w:rsidP="00F10A86">
      <w:r>
        <w:t>BECC has 23 strategic partnerships to support community, family and early childhood education engagement. BECC has a place at strategic planning sessions and policy discussions to support involving early childhood community and best practices. This includes Broomfield’s Interagency Oversight Group where we are the only early childhood agency involved. We continue to have strong and long-term relationships with City and County of Broomfield and have worked on tasks together including: local referral database</w:t>
      </w:r>
      <w:r w:rsidR="001D0D8A">
        <w:t>, job fairs to increase awareness and opportunities in early childhood workforce,</w:t>
      </w:r>
      <w:r>
        <w:t xml:space="preserve"> and parenting classes. Public Health we have coordinated in supporting infant/toddler care on our child care </w:t>
      </w:r>
      <w:r w:rsidR="00776F8F">
        <w:t xml:space="preserve">referral system and have begun strategic discussions on Universal Home Visiting programs. Broomfield Library we work in providing parenting classes (incredible years and confident parenting), they help coordinate logistics and offer promotion and space to hold the classes. We also work with the Broomfield Detention Center in supporting detainees with parenting classes. Mental Health Partners is a key partner in supporting mental health training to our providers with new training workshops. We meet monthly with the Broomfield Community Services Network to promote early childhood awareness and programs that reach faith based communities and other nonprofit community members. </w:t>
      </w:r>
      <w:r w:rsidR="001D0D8A">
        <w:t>Partner with the Broomfield Chamber to attend networking events and engage with the business community and private sector industries.</w:t>
      </w:r>
    </w:p>
    <w:p w14:paraId="1F5ED2C1" w14:textId="77777777" w:rsidR="001D0D8A" w:rsidRDefault="001D0D8A" w:rsidP="00F10A86">
      <w:r>
        <w:t xml:space="preserve">BECC has supported 2 licensed site in creating and implementing disaster plans. </w:t>
      </w:r>
    </w:p>
    <w:p w14:paraId="66B38247" w14:textId="13AC8A82" w:rsidR="001D0D8A" w:rsidRDefault="001D0D8A" w:rsidP="00F10A86">
      <w:r>
        <w:t xml:space="preserve">Supported </w:t>
      </w:r>
      <w:r w:rsidR="00360D85">
        <w:t>14</w:t>
      </w:r>
      <w:r>
        <w:t xml:space="preserve"> programs </w:t>
      </w:r>
      <w:r w:rsidR="00360D85">
        <w:t xml:space="preserve">with updating, maintaining and </w:t>
      </w:r>
      <w:r>
        <w:t xml:space="preserve">implementing evacuation, shelter in place and active shooter plans by creating accessible and direct discussion in our Huddle programs. </w:t>
      </w:r>
      <w:r w:rsidR="00360D85">
        <w:t>Dedicated meeting times November 2023 through March 2024 in reviewing new licensing updates and the requirements each program must have to be compliant and also being prepared. In January, went specifically into detail with 10 programs on the “Building and Physical Premises Safety and Storage of Hazardous Materials &amp; Bio-Contaminants Training”. Supported 2 programs specifically with one on one support because one was an emerging child care and the second did not understand the new licensing rules.</w:t>
      </w:r>
    </w:p>
    <w:p w14:paraId="0D457FDA" w14:textId="149BBBDB" w:rsidR="00545D98" w:rsidRDefault="00545D98" w:rsidP="00F10A86">
      <w:r>
        <w:t>37 sites in our report as of the report pulled for year end, annual report. 100 % of sites updated with in July to December or January to June.</w:t>
      </w:r>
    </w:p>
    <w:p w14:paraId="048C1DC1" w14:textId="2338A2A4" w:rsidR="00167441" w:rsidRDefault="00280844" w:rsidP="0071719C">
      <w:r>
        <w:lastRenderedPageBreak/>
        <w:t>BECC collects data monthly through emails, calling and in person meetings. Informatino is collected monthly and reported quarterly on the custom database (spreadsheet) to document interation and number of contats.</w:t>
      </w:r>
    </w:p>
    <w:p w14:paraId="55D300A5" w14:textId="42DA51EE" w:rsidR="00280844" w:rsidRDefault="00280844" w:rsidP="0071719C">
      <w:r>
        <w:t>100% of licensed providers (including school districts) are on the email distrinution list for updates in licensing, training, PDIS, Colorado Shines, Public Health Announcements</w:t>
      </w:r>
    </w:p>
    <w:sectPr w:rsidR="0028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9EA"/>
    <w:multiLevelType w:val="hybridMultilevel"/>
    <w:tmpl w:val="F44A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012A"/>
    <w:multiLevelType w:val="hybridMultilevel"/>
    <w:tmpl w:val="4AE2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941FB"/>
    <w:multiLevelType w:val="hybridMultilevel"/>
    <w:tmpl w:val="001C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C0528"/>
    <w:multiLevelType w:val="hybridMultilevel"/>
    <w:tmpl w:val="0750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16023">
    <w:abstractNumId w:val="1"/>
  </w:num>
  <w:num w:numId="2" w16cid:durableId="853810541">
    <w:abstractNumId w:val="0"/>
  </w:num>
  <w:num w:numId="3" w16cid:durableId="360207188">
    <w:abstractNumId w:val="3"/>
  </w:num>
  <w:num w:numId="4" w16cid:durableId="1203784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B8"/>
    <w:rsid w:val="0001492C"/>
    <w:rsid w:val="00167441"/>
    <w:rsid w:val="001A041B"/>
    <w:rsid w:val="001D0D8A"/>
    <w:rsid w:val="002531B8"/>
    <w:rsid w:val="00280844"/>
    <w:rsid w:val="00360D85"/>
    <w:rsid w:val="003F514F"/>
    <w:rsid w:val="00414468"/>
    <w:rsid w:val="004A0A38"/>
    <w:rsid w:val="00545D98"/>
    <w:rsid w:val="00575D61"/>
    <w:rsid w:val="006570AD"/>
    <w:rsid w:val="0071719C"/>
    <w:rsid w:val="00776F8F"/>
    <w:rsid w:val="007878E3"/>
    <w:rsid w:val="00925D0F"/>
    <w:rsid w:val="0099416D"/>
    <w:rsid w:val="00A53E1A"/>
    <w:rsid w:val="00A854ED"/>
    <w:rsid w:val="00AE63A3"/>
    <w:rsid w:val="00E130E0"/>
    <w:rsid w:val="00E40611"/>
    <w:rsid w:val="00E46573"/>
    <w:rsid w:val="00EC0AD3"/>
    <w:rsid w:val="00F1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ABF4"/>
  <w15:chartTrackingRefBased/>
  <w15:docId w15:val="{D3428A30-5EEC-4A57-B332-836D59F7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1B8"/>
    <w:rPr>
      <w:rFonts w:eastAsiaTheme="majorEastAsia" w:cstheme="majorBidi"/>
      <w:color w:val="272727" w:themeColor="text1" w:themeTint="D8"/>
    </w:rPr>
  </w:style>
  <w:style w:type="paragraph" w:styleId="Title">
    <w:name w:val="Title"/>
    <w:basedOn w:val="Normal"/>
    <w:next w:val="Normal"/>
    <w:link w:val="TitleChar"/>
    <w:uiPriority w:val="10"/>
    <w:qFormat/>
    <w:rsid w:val="00253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1B8"/>
    <w:pPr>
      <w:spacing w:before="160"/>
      <w:jc w:val="center"/>
    </w:pPr>
    <w:rPr>
      <w:i/>
      <w:iCs/>
      <w:color w:val="404040" w:themeColor="text1" w:themeTint="BF"/>
    </w:rPr>
  </w:style>
  <w:style w:type="character" w:customStyle="1" w:styleId="QuoteChar">
    <w:name w:val="Quote Char"/>
    <w:basedOn w:val="DefaultParagraphFont"/>
    <w:link w:val="Quote"/>
    <w:uiPriority w:val="29"/>
    <w:rsid w:val="002531B8"/>
    <w:rPr>
      <w:i/>
      <w:iCs/>
      <w:color w:val="404040" w:themeColor="text1" w:themeTint="BF"/>
    </w:rPr>
  </w:style>
  <w:style w:type="paragraph" w:styleId="ListParagraph">
    <w:name w:val="List Paragraph"/>
    <w:basedOn w:val="Normal"/>
    <w:uiPriority w:val="34"/>
    <w:qFormat/>
    <w:rsid w:val="002531B8"/>
    <w:pPr>
      <w:ind w:left="720"/>
      <w:contextualSpacing/>
    </w:pPr>
  </w:style>
  <w:style w:type="character" w:styleId="IntenseEmphasis">
    <w:name w:val="Intense Emphasis"/>
    <w:basedOn w:val="DefaultParagraphFont"/>
    <w:uiPriority w:val="21"/>
    <w:qFormat/>
    <w:rsid w:val="002531B8"/>
    <w:rPr>
      <w:i/>
      <w:iCs/>
      <w:color w:val="0F4761" w:themeColor="accent1" w:themeShade="BF"/>
    </w:rPr>
  </w:style>
  <w:style w:type="paragraph" w:styleId="IntenseQuote">
    <w:name w:val="Intense Quote"/>
    <w:basedOn w:val="Normal"/>
    <w:next w:val="Normal"/>
    <w:link w:val="IntenseQuoteChar"/>
    <w:uiPriority w:val="30"/>
    <w:qFormat/>
    <w:rsid w:val="00253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1B8"/>
    <w:rPr>
      <w:i/>
      <w:iCs/>
      <w:color w:val="0F4761" w:themeColor="accent1" w:themeShade="BF"/>
    </w:rPr>
  </w:style>
  <w:style w:type="character" w:styleId="IntenseReference">
    <w:name w:val="Intense Reference"/>
    <w:basedOn w:val="DefaultParagraphFont"/>
    <w:uiPriority w:val="32"/>
    <w:qFormat/>
    <w:rsid w:val="00253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2</cp:revision>
  <dcterms:created xsi:type="dcterms:W3CDTF">2024-08-20T21:32:00Z</dcterms:created>
  <dcterms:modified xsi:type="dcterms:W3CDTF">2024-08-23T21:12:00Z</dcterms:modified>
</cp:coreProperties>
</file>